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F" w:rsidRPr="00406CC6" w:rsidRDefault="0050090D" w:rsidP="0037086F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The Eagle V</w:t>
      </w:r>
      <w:r w:rsidR="00A23492" w:rsidRPr="00406CC6">
        <w:rPr>
          <w:rFonts w:ascii="Century Gothic" w:hAnsi="Century Gothic"/>
          <w:b/>
          <w:sz w:val="40"/>
        </w:rPr>
        <w:t>iew Library is here for you</w:t>
      </w:r>
      <w:r w:rsidR="0037086F" w:rsidRPr="00406CC6">
        <w:rPr>
          <w:rFonts w:ascii="Century Gothic" w:hAnsi="Century Gothic"/>
          <w:b/>
          <w:sz w:val="40"/>
        </w:rPr>
        <w:t>!!!</w:t>
      </w:r>
    </w:p>
    <w:p w:rsidR="0037086F" w:rsidRPr="00406CC6" w:rsidRDefault="000D3C87" w:rsidP="0037086F">
      <w:pPr>
        <w:rPr>
          <w:rFonts w:ascii="Century Gothic" w:hAnsi="Century Gothic"/>
          <w:sz w:val="28"/>
          <w:szCs w:val="33"/>
        </w:rPr>
      </w:pPr>
      <w:r>
        <w:rPr>
          <w:rFonts w:ascii="Century Gothic" w:hAnsi="Century Gothic"/>
          <w:sz w:val="28"/>
          <w:szCs w:val="33"/>
        </w:rPr>
        <w:t xml:space="preserve">These </w:t>
      </w:r>
      <w:r w:rsidR="0037086F" w:rsidRPr="00406CC6">
        <w:rPr>
          <w:rFonts w:ascii="Century Gothic" w:hAnsi="Century Gothic"/>
          <w:sz w:val="28"/>
          <w:szCs w:val="33"/>
        </w:rPr>
        <w:t xml:space="preserve">resources </w:t>
      </w:r>
      <w:r>
        <w:rPr>
          <w:rFonts w:ascii="Century Gothic" w:hAnsi="Century Gothic"/>
          <w:sz w:val="28"/>
          <w:szCs w:val="33"/>
        </w:rPr>
        <w:t xml:space="preserve">are </w:t>
      </w:r>
      <w:r w:rsidR="0037086F" w:rsidRPr="00406CC6">
        <w:rPr>
          <w:rFonts w:ascii="Century Gothic" w:hAnsi="Century Gothic"/>
          <w:sz w:val="28"/>
          <w:szCs w:val="33"/>
        </w:rPr>
        <w:t>availa</w:t>
      </w:r>
      <w:r w:rsidR="0050090D">
        <w:rPr>
          <w:rFonts w:ascii="Century Gothic" w:hAnsi="Century Gothic"/>
          <w:sz w:val="28"/>
          <w:szCs w:val="33"/>
        </w:rPr>
        <w:t>ble for all Eagle V</w:t>
      </w:r>
      <w:r w:rsidR="00A23492" w:rsidRPr="00406CC6">
        <w:rPr>
          <w:rFonts w:ascii="Century Gothic" w:hAnsi="Century Gothic"/>
          <w:sz w:val="28"/>
          <w:szCs w:val="33"/>
        </w:rPr>
        <w:t xml:space="preserve">iew </w:t>
      </w:r>
      <w:r w:rsidR="00272FF0" w:rsidRPr="00406CC6">
        <w:rPr>
          <w:rFonts w:ascii="Century Gothic" w:hAnsi="Century Gothic"/>
          <w:sz w:val="28"/>
          <w:szCs w:val="33"/>
        </w:rPr>
        <w:t>students, faculty, &amp; families</w:t>
      </w:r>
      <w:r w:rsidR="0050090D">
        <w:rPr>
          <w:rFonts w:ascii="Century Gothic" w:hAnsi="Century Gothic"/>
          <w:sz w:val="28"/>
          <w:szCs w:val="33"/>
        </w:rPr>
        <w:t>. We want</w:t>
      </w:r>
      <w:r>
        <w:rPr>
          <w:rFonts w:ascii="Century Gothic" w:hAnsi="Century Gothic"/>
          <w:sz w:val="28"/>
          <w:szCs w:val="33"/>
        </w:rPr>
        <w:t xml:space="preserve"> to provide you access to the resources you</w:t>
      </w:r>
      <w:r w:rsidR="0050090D">
        <w:rPr>
          <w:rFonts w:ascii="Century Gothic" w:hAnsi="Century Gothic"/>
          <w:sz w:val="28"/>
          <w:szCs w:val="33"/>
        </w:rPr>
        <w:t>r child</w:t>
      </w:r>
      <w:r>
        <w:rPr>
          <w:rFonts w:ascii="Century Gothic" w:hAnsi="Century Gothic"/>
          <w:sz w:val="28"/>
          <w:szCs w:val="33"/>
        </w:rPr>
        <w:t xml:space="preserve"> need</w:t>
      </w:r>
      <w:r w:rsidR="0050090D">
        <w:rPr>
          <w:rFonts w:ascii="Century Gothic" w:hAnsi="Century Gothic"/>
          <w:sz w:val="28"/>
          <w:szCs w:val="33"/>
        </w:rPr>
        <w:t>s</w:t>
      </w:r>
      <w:r w:rsidR="0037086F" w:rsidRPr="00406CC6">
        <w:rPr>
          <w:rFonts w:ascii="Century Gothic" w:hAnsi="Century Gothic"/>
          <w:sz w:val="28"/>
          <w:szCs w:val="33"/>
        </w:rPr>
        <w:t xml:space="preserve"> to be a successful lifelong learner. Always feel</w:t>
      </w:r>
      <w:r w:rsidR="00406CC6">
        <w:rPr>
          <w:rFonts w:ascii="Century Gothic" w:hAnsi="Century Gothic"/>
          <w:sz w:val="28"/>
          <w:szCs w:val="33"/>
        </w:rPr>
        <w:t xml:space="preserve"> free to stop </w:t>
      </w:r>
      <w:r>
        <w:rPr>
          <w:rFonts w:ascii="Century Gothic" w:hAnsi="Century Gothic"/>
          <w:sz w:val="28"/>
          <w:szCs w:val="33"/>
        </w:rPr>
        <w:t xml:space="preserve">by </w:t>
      </w:r>
      <w:r w:rsidR="0037086F" w:rsidRPr="00406CC6">
        <w:rPr>
          <w:rFonts w:ascii="Century Gothic" w:hAnsi="Century Gothic"/>
          <w:sz w:val="28"/>
          <w:szCs w:val="33"/>
        </w:rPr>
        <w:t xml:space="preserve">or </w:t>
      </w:r>
      <w:r w:rsidR="007F2CCC">
        <w:rPr>
          <w:rFonts w:ascii="Century Gothic" w:hAnsi="Century Gothic"/>
          <w:sz w:val="28"/>
          <w:szCs w:val="33"/>
        </w:rPr>
        <w:t>email me with your questions at</w:t>
      </w:r>
      <w:r w:rsidR="0037086F" w:rsidRPr="00406CC6">
        <w:rPr>
          <w:rFonts w:ascii="Century Gothic" w:hAnsi="Century Gothic"/>
          <w:sz w:val="20"/>
        </w:rPr>
        <w:t xml:space="preserve"> </w:t>
      </w:r>
      <w:hyperlink r:id="rId7" w:history="1">
        <w:r w:rsidR="00406CC6" w:rsidRPr="00F016DE">
          <w:rPr>
            <w:rStyle w:val="Hyperlink"/>
            <w:rFonts w:ascii="Century Gothic" w:hAnsi="Century Gothic"/>
            <w:sz w:val="24"/>
          </w:rPr>
          <w:t>stephanie.kraft@mnps.org</w:t>
        </w:r>
      </w:hyperlink>
    </w:p>
    <w:p w:rsidR="00406CC6" w:rsidRPr="00406CC6" w:rsidRDefault="0037086F" w:rsidP="0037086F">
      <w:pPr>
        <w:rPr>
          <w:rFonts w:ascii="Century Gothic" w:hAnsi="Century Gothic"/>
          <w:b/>
          <w:sz w:val="40"/>
          <w:szCs w:val="31"/>
        </w:rPr>
      </w:pPr>
      <w:r w:rsidRPr="00406CC6">
        <w:rPr>
          <w:rFonts w:ascii="Century Gothic" w:hAnsi="Century Gothic"/>
          <w:b/>
          <w:sz w:val="40"/>
          <w:szCs w:val="31"/>
        </w:rPr>
        <w:t>Website</w:t>
      </w:r>
      <w:r w:rsidR="00406CC6">
        <w:rPr>
          <w:rFonts w:ascii="Century Gothic" w:hAnsi="Century Gothic"/>
          <w:b/>
          <w:sz w:val="40"/>
          <w:szCs w:val="31"/>
        </w:rPr>
        <w:t xml:space="preserve">   </w:t>
      </w:r>
      <w:hyperlink r:id="rId8" w:history="1">
        <w:r w:rsidR="00406CC6" w:rsidRPr="00F016DE">
          <w:rPr>
            <w:rStyle w:val="Hyperlink"/>
            <w:rFonts w:ascii="Century Gothic" w:hAnsi="Century Gothic"/>
            <w:b/>
            <w:sz w:val="40"/>
            <w:szCs w:val="31"/>
          </w:rPr>
          <w:t>http://welovethelibrary.weebly.com/</w:t>
        </w:r>
      </w:hyperlink>
    </w:p>
    <w:p w:rsidR="0037086F" w:rsidRPr="00406CC6" w:rsidRDefault="00406CC6" w:rsidP="0037086F">
      <w:pPr>
        <w:rPr>
          <w:rFonts w:ascii="Century Gothic" w:hAnsi="Century Gothic"/>
          <w:sz w:val="32"/>
          <w:szCs w:val="31"/>
        </w:rPr>
      </w:pPr>
      <w:r>
        <w:rPr>
          <w:rFonts w:ascii="Century Gothic" w:hAnsi="Century Gothic"/>
          <w:sz w:val="32"/>
          <w:szCs w:val="31"/>
        </w:rPr>
        <w:t xml:space="preserve">Use this website to access the catalog, request books, and use the databases provided by MNPS and Nashville Public Library. To access the databases, login </w:t>
      </w:r>
      <w:r w:rsidR="000D3C87">
        <w:rPr>
          <w:rFonts w:ascii="Century Gothic" w:hAnsi="Century Gothic"/>
          <w:sz w:val="32"/>
          <w:szCs w:val="31"/>
        </w:rPr>
        <w:t>with student number and student</w:t>
      </w:r>
      <w:r>
        <w:rPr>
          <w:rFonts w:ascii="Century Gothic" w:hAnsi="Century Gothic"/>
          <w:sz w:val="32"/>
          <w:szCs w:val="31"/>
        </w:rPr>
        <w:t xml:space="preserve"> birthday (MMDD) as the PIN</w:t>
      </w:r>
      <w:r w:rsidR="000D3C87">
        <w:rPr>
          <w:rFonts w:ascii="Century Gothic" w:hAnsi="Century Gothic"/>
          <w:sz w:val="32"/>
          <w:szCs w:val="31"/>
        </w:rPr>
        <w:t xml:space="preserve"> (ex</w:t>
      </w:r>
      <w:r>
        <w:rPr>
          <w:rFonts w:ascii="Century Gothic" w:hAnsi="Century Gothic"/>
          <w:sz w:val="32"/>
          <w:szCs w:val="31"/>
        </w:rPr>
        <w:t>.</w:t>
      </w:r>
      <w:r w:rsidR="000D3C87">
        <w:rPr>
          <w:rFonts w:ascii="Century Gothic" w:hAnsi="Century Gothic"/>
          <w:sz w:val="32"/>
          <w:szCs w:val="31"/>
        </w:rPr>
        <w:t xml:space="preserve"> August 5 would be 0805).</w:t>
      </w:r>
      <w:r>
        <w:rPr>
          <w:rFonts w:ascii="Century Gothic" w:hAnsi="Century Gothic"/>
          <w:sz w:val="32"/>
          <w:szCs w:val="31"/>
        </w:rPr>
        <w:t xml:space="preserve"> Students should only be asked for a login if they are using PebbleGo.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086F" w:rsidRPr="00406CC6" w:rsidTr="002F4FD9">
        <w:tc>
          <w:tcPr>
            <w:tcW w:w="3672" w:type="dxa"/>
          </w:tcPr>
          <w:p w:rsidR="0037086F" w:rsidRPr="00406CC6" w:rsidRDefault="0037086F" w:rsidP="002F4FD9">
            <w:pPr>
              <w:rPr>
                <w:rFonts w:ascii="Century Gothic" w:hAnsi="Century Gothic"/>
                <w:b/>
                <w:sz w:val="36"/>
                <w:szCs w:val="31"/>
              </w:rPr>
            </w:pPr>
            <w:r w:rsidRPr="00406CC6">
              <w:rPr>
                <w:rFonts w:ascii="Century Gothic" w:hAnsi="Century Gothic"/>
                <w:b/>
                <w:sz w:val="36"/>
                <w:szCs w:val="31"/>
              </w:rPr>
              <w:t>Resource</w:t>
            </w:r>
          </w:p>
        </w:tc>
        <w:tc>
          <w:tcPr>
            <w:tcW w:w="3672" w:type="dxa"/>
          </w:tcPr>
          <w:p w:rsidR="0037086F" w:rsidRPr="00406CC6" w:rsidRDefault="0037086F" w:rsidP="002F4FD9">
            <w:pPr>
              <w:rPr>
                <w:rFonts w:ascii="Century Gothic" w:hAnsi="Century Gothic"/>
                <w:b/>
                <w:sz w:val="36"/>
                <w:szCs w:val="31"/>
              </w:rPr>
            </w:pPr>
            <w:r w:rsidRPr="00406CC6">
              <w:rPr>
                <w:rFonts w:ascii="Century Gothic" w:hAnsi="Century Gothic"/>
                <w:b/>
                <w:sz w:val="36"/>
                <w:szCs w:val="31"/>
              </w:rPr>
              <w:t>Username</w:t>
            </w:r>
          </w:p>
        </w:tc>
        <w:tc>
          <w:tcPr>
            <w:tcW w:w="3672" w:type="dxa"/>
          </w:tcPr>
          <w:p w:rsidR="0037086F" w:rsidRPr="00406CC6" w:rsidRDefault="0037086F" w:rsidP="002F4FD9">
            <w:pPr>
              <w:rPr>
                <w:rFonts w:ascii="Century Gothic" w:hAnsi="Century Gothic"/>
                <w:b/>
                <w:sz w:val="36"/>
                <w:szCs w:val="31"/>
              </w:rPr>
            </w:pPr>
            <w:r w:rsidRPr="00406CC6">
              <w:rPr>
                <w:rFonts w:ascii="Century Gothic" w:hAnsi="Century Gothic"/>
                <w:b/>
                <w:sz w:val="36"/>
                <w:szCs w:val="31"/>
              </w:rPr>
              <w:t>Password</w:t>
            </w:r>
          </w:p>
        </w:tc>
      </w:tr>
      <w:tr w:rsidR="0037086F" w:rsidRPr="00406CC6" w:rsidTr="002F4FD9">
        <w:tc>
          <w:tcPr>
            <w:tcW w:w="3672" w:type="dxa"/>
          </w:tcPr>
          <w:p w:rsidR="0037086F" w:rsidRPr="00406CC6" w:rsidRDefault="0037086F" w:rsidP="002F4FD9">
            <w:pPr>
              <w:rPr>
                <w:rFonts w:ascii="Century Gothic" w:hAnsi="Century Gothic"/>
                <w:sz w:val="36"/>
                <w:szCs w:val="31"/>
              </w:rPr>
            </w:pPr>
            <w:r w:rsidRPr="00406CC6">
              <w:rPr>
                <w:rFonts w:ascii="Century Gothic" w:hAnsi="Century Gothic"/>
                <w:sz w:val="36"/>
                <w:szCs w:val="31"/>
              </w:rPr>
              <w:t>PebbleGO</w:t>
            </w:r>
          </w:p>
        </w:tc>
        <w:tc>
          <w:tcPr>
            <w:tcW w:w="3672" w:type="dxa"/>
          </w:tcPr>
          <w:p w:rsidR="0037086F" w:rsidRPr="00406CC6" w:rsidRDefault="00A23492" w:rsidP="002F4FD9">
            <w:pPr>
              <w:rPr>
                <w:rFonts w:ascii="Century Gothic" w:hAnsi="Century Gothic"/>
                <w:sz w:val="36"/>
                <w:szCs w:val="31"/>
              </w:rPr>
            </w:pPr>
            <w:r w:rsidRPr="00406CC6">
              <w:rPr>
                <w:rFonts w:ascii="Century Gothic" w:hAnsi="Century Gothic"/>
                <w:sz w:val="36"/>
                <w:szCs w:val="31"/>
              </w:rPr>
              <w:t>Music44</w:t>
            </w:r>
          </w:p>
        </w:tc>
        <w:tc>
          <w:tcPr>
            <w:tcW w:w="3672" w:type="dxa"/>
          </w:tcPr>
          <w:p w:rsidR="0037086F" w:rsidRPr="00406CC6" w:rsidRDefault="00A23492" w:rsidP="002F4FD9">
            <w:pPr>
              <w:rPr>
                <w:rFonts w:ascii="Century Gothic" w:hAnsi="Century Gothic"/>
                <w:sz w:val="36"/>
                <w:szCs w:val="31"/>
              </w:rPr>
            </w:pPr>
            <w:r w:rsidRPr="00406CC6">
              <w:rPr>
                <w:rFonts w:ascii="Century Gothic" w:hAnsi="Century Gothic"/>
                <w:sz w:val="36"/>
                <w:szCs w:val="31"/>
              </w:rPr>
              <w:t>City</w:t>
            </w:r>
          </w:p>
        </w:tc>
      </w:tr>
    </w:tbl>
    <w:p w:rsidR="000D3C87" w:rsidRDefault="000D3C87" w:rsidP="0037086F">
      <w:pPr>
        <w:rPr>
          <w:rFonts w:ascii="Century Gothic" w:hAnsi="Century Gothic"/>
          <w:sz w:val="36"/>
          <w:szCs w:val="31"/>
        </w:rPr>
      </w:pPr>
    </w:p>
    <w:p w:rsidR="0037086F" w:rsidRPr="00406CC6" w:rsidRDefault="0037086F" w:rsidP="0037086F">
      <w:pPr>
        <w:rPr>
          <w:rFonts w:ascii="Century Gothic" w:hAnsi="Century Gothic"/>
          <w:b/>
          <w:sz w:val="36"/>
          <w:szCs w:val="33"/>
        </w:rPr>
      </w:pPr>
      <w:r w:rsidRPr="00406CC6">
        <w:rPr>
          <w:rFonts w:ascii="Century Gothic" w:hAnsi="Century Gothic"/>
          <w:b/>
          <w:sz w:val="36"/>
          <w:szCs w:val="33"/>
        </w:rPr>
        <w:t>Check-Out</w:t>
      </w:r>
    </w:p>
    <w:p w:rsidR="0037086F" w:rsidRPr="00406CC6" w:rsidRDefault="0037086F" w:rsidP="0037086F">
      <w:pPr>
        <w:rPr>
          <w:rFonts w:ascii="Century Gothic" w:hAnsi="Century Gothic"/>
          <w:sz w:val="28"/>
          <w:szCs w:val="33"/>
        </w:rPr>
      </w:pPr>
      <w:r w:rsidRPr="00406CC6">
        <w:rPr>
          <w:rFonts w:ascii="Century Gothic" w:hAnsi="Century Gothic"/>
          <w:sz w:val="28"/>
          <w:szCs w:val="33"/>
        </w:rPr>
        <w:t>Students</w:t>
      </w:r>
      <w:r w:rsidR="0050090D">
        <w:rPr>
          <w:rFonts w:ascii="Century Gothic" w:hAnsi="Century Gothic"/>
          <w:sz w:val="28"/>
          <w:szCs w:val="33"/>
        </w:rPr>
        <w:t xml:space="preserve"> are allowed to have up to one </w:t>
      </w:r>
      <w:r w:rsidRPr="00406CC6">
        <w:rPr>
          <w:rFonts w:ascii="Century Gothic" w:hAnsi="Century Gothic"/>
          <w:sz w:val="28"/>
          <w:szCs w:val="33"/>
        </w:rPr>
        <w:t>free ch</w:t>
      </w:r>
      <w:r w:rsidR="0050090D">
        <w:rPr>
          <w:rFonts w:ascii="Century Gothic" w:hAnsi="Century Gothic"/>
          <w:sz w:val="28"/>
          <w:szCs w:val="33"/>
        </w:rPr>
        <w:t>oice</w:t>
      </w:r>
      <w:r w:rsidR="00406CC6">
        <w:rPr>
          <w:rFonts w:ascii="Century Gothic" w:hAnsi="Century Gothic"/>
          <w:sz w:val="28"/>
          <w:szCs w:val="33"/>
        </w:rPr>
        <w:t xml:space="preserve"> book at a time in grades K</w:t>
      </w:r>
      <w:r w:rsidRPr="00406CC6">
        <w:rPr>
          <w:rFonts w:ascii="Century Gothic" w:hAnsi="Century Gothic"/>
          <w:sz w:val="28"/>
          <w:szCs w:val="33"/>
        </w:rPr>
        <w:t>-1</w:t>
      </w:r>
      <w:r w:rsidRPr="00406CC6">
        <w:rPr>
          <w:rFonts w:ascii="Century Gothic" w:hAnsi="Century Gothic"/>
          <w:sz w:val="28"/>
          <w:szCs w:val="33"/>
          <w:vertAlign w:val="superscript"/>
        </w:rPr>
        <w:t>st</w:t>
      </w:r>
      <w:r w:rsidR="0050090D">
        <w:rPr>
          <w:rFonts w:ascii="Century Gothic" w:hAnsi="Century Gothic"/>
          <w:sz w:val="28"/>
          <w:szCs w:val="33"/>
        </w:rPr>
        <w:t xml:space="preserve"> and up to two free choice</w:t>
      </w:r>
      <w:r w:rsidRPr="00406CC6">
        <w:rPr>
          <w:rFonts w:ascii="Century Gothic" w:hAnsi="Century Gothic"/>
          <w:sz w:val="28"/>
          <w:szCs w:val="33"/>
        </w:rPr>
        <w:t xml:space="preserve"> books in grades 2</w:t>
      </w:r>
      <w:r w:rsidRPr="00406CC6">
        <w:rPr>
          <w:rFonts w:ascii="Century Gothic" w:hAnsi="Century Gothic"/>
          <w:sz w:val="28"/>
          <w:szCs w:val="33"/>
          <w:vertAlign w:val="superscript"/>
        </w:rPr>
        <w:t>nd</w:t>
      </w:r>
      <w:r w:rsidRPr="00406CC6">
        <w:rPr>
          <w:rFonts w:ascii="Century Gothic" w:hAnsi="Century Gothic"/>
          <w:sz w:val="28"/>
          <w:szCs w:val="33"/>
        </w:rPr>
        <w:t>-4</w:t>
      </w:r>
      <w:r w:rsidRPr="00406CC6">
        <w:rPr>
          <w:rFonts w:ascii="Century Gothic" w:hAnsi="Century Gothic"/>
          <w:sz w:val="28"/>
          <w:szCs w:val="33"/>
          <w:vertAlign w:val="superscript"/>
        </w:rPr>
        <w:t>th</w:t>
      </w:r>
      <w:r w:rsidRPr="00406CC6">
        <w:rPr>
          <w:rFonts w:ascii="Century Gothic" w:hAnsi="Century Gothic"/>
          <w:sz w:val="28"/>
          <w:szCs w:val="33"/>
        </w:rPr>
        <w:t xml:space="preserve">. Teacher assigned books (for reports, projects, or leveled reading books) do not count against their “free choice” book. </w:t>
      </w:r>
      <w:r w:rsidR="00A23492" w:rsidRPr="00406CC6">
        <w:rPr>
          <w:rFonts w:ascii="Century Gothic" w:hAnsi="Century Gothic"/>
          <w:sz w:val="28"/>
          <w:szCs w:val="33"/>
        </w:rPr>
        <w:t xml:space="preserve">Check-out is available all day, every day. </w:t>
      </w:r>
      <w:r w:rsidR="00406CC6">
        <w:rPr>
          <w:rFonts w:ascii="Century Gothic" w:hAnsi="Century Gothic"/>
          <w:sz w:val="28"/>
          <w:szCs w:val="33"/>
        </w:rPr>
        <w:t>Te</w:t>
      </w:r>
      <w:r w:rsidR="000D3C87">
        <w:rPr>
          <w:rFonts w:ascii="Century Gothic" w:hAnsi="Century Gothic"/>
          <w:sz w:val="28"/>
          <w:szCs w:val="33"/>
        </w:rPr>
        <w:t>achers build in library time as a part of their daily schedule</w:t>
      </w:r>
      <w:r w:rsidRPr="00406CC6">
        <w:rPr>
          <w:rFonts w:ascii="Century Gothic" w:hAnsi="Century Gothic"/>
          <w:sz w:val="28"/>
          <w:szCs w:val="33"/>
        </w:rPr>
        <w:t xml:space="preserve">. </w:t>
      </w:r>
      <w:r w:rsidR="000D3C87">
        <w:rPr>
          <w:rFonts w:ascii="Century Gothic" w:hAnsi="Century Gothic"/>
          <w:sz w:val="28"/>
          <w:szCs w:val="33"/>
        </w:rPr>
        <w:t>We have books in Spanish and Arabic available—reading in any language at home is so important!</w:t>
      </w:r>
    </w:p>
    <w:p w:rsidR="0037086F" w:rsidRPr="00406CC6" w:rsidRDefault="0037086F" w:rsidP="0037086F">
      <w:pPr>
        <w:rPr>
          <w:rFonts w:ascii="Century Gothic" w:hAnsi="Century Gothic"/>
          <w:b/>
          <w:sz w:val="36"/>
          <w:szCs w:val="31"/>
        </w:rPr>
      </w:pPr>
      <w:r w:rsidRPr="00406CC6">
        <w:rPr>
          <w:rFonts w:ascii="Century Gothic" w:hAnsi="Century Gothic"/>
          <w:b/>
          <w:sz w:val="36"/>
          <w:szCs w:val="31"/>
        </w:rPr>
        <w:t>PLAYAWAY</w:t>
      </w:r>
    </w:p>
    <w:p w:rsidR="00F73A31" w:rsidRPr="00406CC6" w:rsidRDefault="0050090D" w:rsidP="0037086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We do not currently offer </w:t>
      </w:r>
      <w:r w:rsidR="000D3C87">
        <w:rPr>
          <w:rFonts w:ascii="Century Gothic" w:hAnsi="Century Gothic"/>
          <w:sz w:val="28"/>
        </w:rPr>
        <w:t>PLAYAWAY audio books</w:t>
      </w:r>
      <w:r>
        <w:rPr>
          <w:rFonts w:ascii="Century Gothic" w:hAnsi="Century Gothic"/>
          <w:sz w:val="28"/>
        </w:rPr>
        <w:t xml:space="preserve"> in our collections, but they will be coming soon! Playaways</w:t>
      </w:r>
      <w:r w:rsidR="000D3C87">
        <w:rPr>
          <w:rFonts w:ascii="Century Gothic" w:hAnsi="Century Gothic"/>
          <w:sz w:val="28"/>
        </w:rPr>
        <w:t xml:space="preserve"> are available for parent checkout (any grade level).</w:t>
      </w:r>
      <w:r w:rsidR="00F73A31" w:rsidRPr="00406CC6">
        <w:rPr>
          <w:rFonts w:ascii="Century Gothic" w:hAnsi="Century Gothic"/>
          <w:sz w:val="28"/>
        </w:rPr>
        <w:t xml:space="preserve"> </w:t>
      </w:r>
      <w:r w:rsidR="0037086F" w:rsidRPr="00406CC6">
        <w:rPr>
          <w:rFonts w:ascii="Century Gothic" w:hAnsi="Century Gothic"/>
          <w:sz w:val="28"/>
        </w:rPr>
        <w:t>The units are costly, averaging between $30 and $50.  Because of this high cost, I am limiting the “to student” circulation to 3</w:t>
      </w:r>
      <w:r w:rsidR="0037086F" w:rsidRPr="00406CC6">
        <w:rPr>
          <w:rFonts w:ascii="Century Gothic" w:hAnsi="Century Gothic"/>
          <w:sz w:val="28"/>
          <w:vertAlign w:val="superscript"/>
        </w:rPr>
        <w:t>rd</w:t>
      </w:r>
      <w:r w:rsidR="0037086F" w:rsidRPr="00406CC6">
        <w:rPr>
          <w:rFonts w:ascii="Century Gothic" w:hAnsi="Century Gothic"/>
          <w:sz w:val="28"/>
        </w:rPr>
        <w:t xml:space="preserve"> &amp; 4</w:t>
      </w:r>
      <w:r w:rsidR="0037086F" w:rsidRPr="00406CC6">
        <w:rPr>
          <w:rFonts w:ascii="Century Gothic" w:hAnsi="Century Gothic"/>
          <w:sz w:val="28"/>
          <w:vertAlign w:val="superscript"/>
        </w:rPr>
        <w:t>th</w:t>
      </w:r>
      <w:r w:rsidR="0037086F" w:rsidRPr="00406CC6">
        <w:rPr>
          <w:rFonts w:ascii="Century Gothic" w:hAnsi="Century Gothic"/>
          <w:sz w:val="28"/>
        </w:rPr>
        <w:t xml:space="preserve"> grade with a signed permission slip. </w:t>
      </w:r>
      <w:r w:rsidR="00043776">
        <w:rPr>
          <w:rFonts w:ascii="Century Gothic" w:hAnsi="Century Gothic"/>
          <w:sz w:val="28"/>
        </w:rPr>
        <w:t>You are responsible for providing your own batteries and headphones.</w:t>
      </w:r>
    </w:p>
    <w:p w:rsidR="00272FF0" w:rsidRPr="00406CC6" w:rsidRDefault="00272FF0" w:rsidP="0037086F">
      <w:pPr>
        <w:rPr>
          <w:rFonts w:ascii="Century Gothic" w:hAnsi="Century Gothic"/>
          <w:sz w:val="28"/>
        </w:rPr>
      </w:pPr>
    </w:p>
    <w:p w:rsidR="00272FF0" w:rsidRDefault="000D3C87" w:rsidP="0037086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LIMITLESS LIBRARIES</w:t>
      </w:r>
    </w:p>
    <w:p w:rsidR="000D3C87" w:rsidRPr="001655FD" w:rsidRDefault="000D3C87" w:rsidP="0037086F">
      <w:pPr>
        <w:rPr>
          <w:rFonts w:ascii="Century Gothic" w:hAnsi="Century Gothic"/>
          <w:sz w:val="28"/>
          <w:szCs w:val="28"/>
        </w:rPr>
      </w:pPr>
      <w:r w:rsidRPr="001655FD">
        <w:rPr>
          <w:rFonts w:ascii="Century Gothic" w:hAnsi="Century Gothic"/>
          <w:sz w:val="28"/>
          <w:szCs w:val="28"/>
        </w:rPr>
        <w:t>Nashville Public Library and MNPS have teamed together to make more resources available to students and families</w:t>
      </w:r>
      <w:r w:rsidR="001655FD">
        <w:rPr>
          <w:rFonts w:ascii="Century Gothic" w:hAnsi="Century Gothic"/>
          <w:sz w:val="28"/>
          <w:szCs w:val="28"/>
        </w:rPr>
        <w:t>, with no overdue fines!!</w:t>
      </w:r>
    </w:p>
    <w:p w:rsidR="001655FD" w:rsidRPr="001655FD" w:rsidRDefault="001655FD" w:rsidP="001655FD">
      <w:pPr>
        <w:jc w:val="center"/>
        <w:rPr>
          <w:rFonts w:ascii="Century Gothic" w:hAnsi="Century Gothic"/>
          <w:b/>
          <w:sz w:val="28"/>
          <w:szCs w:val="28"/>
        </w:rPr>
      </w:pPr>
      <w:r w:rsidRPr="001655FD">
        <w:rPr>
          <w:rFonts w:ascii="Century Gothic" w:hAnsi="Century Gothic"/>
          <w:b/>
          <w:sz w:val="28"/>
          <w:szCs w:val="28"/>
        </w:rPr>
        <w:t>All students in grades preK-12 will automatically receive a Nashville Public Library account.</w:t>
      </w:r>
    </w:p>
    <w:p w:rsidR="001655FD" w:rsidRDefault="001655FD" w:rsidP="001655FD">
      <w:pPr>
        <w:jc w:val="center"/>
        <w:rPr>
          <w:rFonts w:ascii="Century Gothic" w:hAnsi="Century Gothic"/>
          <w:b/>
          <w:sz w:val="28"/>
          <w:szCs w:val="28"/>
        </w:rPr>
      </w:pPr>
      <w:r w:rsidRPr="001655FD">
        <w:rPr>
          <w:rFonts w:ascii="Century Gothic" w:hAnsi="Century Gothic"/>
          <w:b/>
          <w:sz w:val="28"/>
          <w:szCs w:val="28"/>
        </w:rPr>
        <w:t>School delivery will be provided for 3</w:t>
      </w:r>
      <w:r w:rsidRPr="001655FD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Pr="001655FD">
        <w:rPr>
          <w:rFonts w:ascii="Century Gothic" w:hAnsi="Century Gothic"/>
          <w:b/>
          <w:sz w:val="28"/>
          <w:szCs w:val="28"/>
        </w:rPr>
        <w:t xml:space="preserve"> and 4</w:t>
      </w:r>
      <w:r w:rsidRPr="001655FD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1655FD">
        <w:rPr>
          <w:rFonts w:ascii="Century Gothic" w:hAnsi="Century Gothic"/>
          <w:b/>
          <w:sz w:val="28"/>
          <w:szCs w:val="28"/>
        </w:rPr>
        <w:t xml:space="preserve"> grade students.</w:t>
      </w:r>
    </w:p>
    <w:p w:rsidR="001655FD" w:rsidRDefault="001655FD" w:rsidP="001655FD">
      <w:pPr>
        <w:jc w:val="center"/>
        <w:rPr>
          <w:rFonts w:ascii="Century Gothic" w:hAnsi="Century Gothic"/>
          <w:b/>
          <w:sz w:val="28"/>
          <w:szCs w:val="28"/>
        </w:rPr>
      </w:pPr>
    </w:p>
    <w:p w:rsidR="001655FD" w:rsidRDefault="00420C72" w:rsidP="001655FD">
      <w:pPr>
        <w:jc w:val="center"/>
        <w:rPr>
          <w:rFonts w:ascii="Century Gothic" w:hAnsi="Century Gothic"/>
          <w:b/>
          <w:sz w:val="28"/>
          <w:szCs w:val="28"/>
        </w:rPr>
      </w:pPr>
      <w:hyperlink r:id="rId9" w:history="1">
        <w:r w:rsidR="001655FD" w:rsidRPr="00F016DE">
          <w:rPr>
            <w:rStyle w:val="Hyperlink"/>
            <w:rFonts w:ascii="Century Gothic" w:hAnsi="Century Gothic"/>
            <w:b/>
            <w:sz w:val="28"/>
            <w:szCs w:val="28"/>
          </w:rPr>
          <w:t>www.limitlesslibraries.org</w:t>
        </w:r>
      </w:hyperlink>
    </w:p>
    <w:p w:rsidR="001655FD" w:rsidRPr="001655FD" w:rsidRDefault="001655FD" w:rsidP="001655FD">
      <w:pPr>
        <w:jc w:val="center"/>
        <w:rPr>
          <w:rFonts w:ascii="Century Gothic" w:hAnsi="Century Gothic"/>
          <w:b/>
          <w:sz w:val="28"/>
          <w:szCs w:val="28"/>
        </w:rPr>
      </w:pP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655FD">
        <w:rPr>
          <w:rFonts w:ascii="Century Gothic" w:hAnsi="Century Gothic"/>
          <w:sz w:val="28"/>
          <w:szCs w:val="28"/>
        </w:rPr>
        <w:t xml:space="preserve">MNPS student ID numbers will serve as NPL account numbers. </w:t>
      </w:r>
      <w:r>
        <w:rPr>
          <w:rFonts w:ascii="Century Gothic" w:hAnsi="Century Gothic"/>
          <w:sz w:val="28"/>
          <w:szCs w:val="28"/>
        </w:rPr>
        <w:t>PIN will be student birthdate (MMDD) Example: August 5</w:t>
      </w:r>
      <w:r w:rsidR="007271F9">
        <w:rPr>
          <w:rFonts w:ascii="Century Gothic" w:hAnsi="Century Gothic"/>
          <w:sz w:val="28"/>
          <w:szCs w:val="28"/>
        </w:rPr>
        <w:t xml:space="preserve"> is 0805</w:t>
      </w: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655FD">
        <w:rPr>
          <w:rFonts w:ascii="Century Gothic" w:hAnsi="Century Gothic"/>
          <w:sz w:val="28"/>
          <w:szCs w:val="28"/>
        </w:rPr>
        <w:t xml:space="preserve">Previous NPL card numbers are no longer valid.  Students must use their student ID numbers for all NPL transactions, even at branch locations. </w:t>
      </w: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655FD">
        <w:rPr>
          <w:rFonts w:ascii="Century Gothic" w:hAnsi="Century Gothic"/>
          <w:sz w:val="28"/>
          <w:szCs w:val="28"/>
        </w:rPr>
        <w:t>Guardians are able to request revocation of deliv</w:t>
      </w:r>
      <w:r>
        <w:rPr>
          <w:rFonts w:ascii="Century Gothic" w:hAnsi="Century Gothic"/>
          <w:sz w:val="28"/>
          <w:szCs w:val="28"/>
        </w:rPr>
        <w:t>ery to school sites at any time by requesting the opt-out form from the school librarian.</w:t>
      </w: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1655FD">
        <w:rPr>
          <w:rFonts w:ascii="Century Gothic" w:hAnsi="Century Gothic"/>
          <w:sz w:val="28"/>
          <w:szCs w:val="28"/>
        </w:rPr>
        <w:t xml:space="preserve">Student cardholders are responsible for all materials borrowed on the card. </w:t>
      </w: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655FD">
        <w:rPr>
          <w:rFonts w:ascii="Century Gothic" w:hAnsi="Century Gothic"/>
          <w:sz w:val="28"/>
          <w:szCs w:val="28"/>
        </w:rPr>
        <w:t xml:space="preserve">NPL materials will be marked as lost after 1 month as overdue. </w:t>
      </w:r>
    </w:p>
    <w:p w:rsidR="001655FD" w:rsidRPr="001655FD" w:rsidRDefault="001655FD" w:rsidP="001655FD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1655FD">
        <w:rPr>
          <w:rFonts w:ascii="Century Gothic" w:hAnsi="Century Gothic"/>
          <w:sz w:val="28"/>
          <w:szCs w:val="28"/>
        </w:rPr>
        <w:t>Lost and damaged materials must be paid for or replaced in accordance with NPL policy at the time of loss or damage.</w:t>
      </w:r>
      <w:r w:rsidRPr="001655FD">
        <w:rPr>
          <w:rFonts w:ascii="Century Gothic" w:hAnsi="Century Gothic"/>
          <w:sz w:val="36"/>
          <w:szCs w:val="36"/>
        </w:rPr>
        <w:t xml:space="preserve">   </w:t>
      </w:r>
    </w:p>
    <w:p w:rsidR="007F2CCC" w:rsidRDefault="007F2CCC" w:rsidP="007F2CC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7F2CCC" w:rsidRDefault="007F2CCC" w:rsidP="007F2CCC">
      <w:pPr>
        <w:rPr>
          <w:rFonts w:ascii="Century Gothic" w:hAnsi="Century Gothic"/>
          <w:sz w:val="28"/>
          <w:szCs w:val="28"/>
        </w:rPr>
      </w:pPr>
    </w:p>
    <w:p w:rsidR="007F2CCC" w:rsidRDefault="007F2CCC" w:rsidP="007F2CC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Happy Reading!</w:t>
      </w:r>
    </w:p>
    <w:p w:rsidR="007F2CCC" w:rsidRDefault="007F2CCC" w:rsidP="007F2CC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Stephanie Kraft</w:t>
      </w:r>
    </w:p>
    <w:p w:rsidR="007F2CCC" w:rsidRDefault="007F2CCC" w:rsidP="007F2CC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Library Media Specialist</w:t>
      </w:r>
    </w:p>
    <w:p w:rsidR="007F2CCC" w:rsidRPr="007F2CCC" w:rsidRDefault="007F2CCC" w:rsidP="007F2CC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stephanie.kraft@mnps.org</w:t>
      </w:r>
    </w:p>
    <w:p w:rsidR="005A1B00" w:rsidRPr="00406CC6" w:rsidRDefault="00420C72">
      <w:pPr>
        <w:rPr>
          <w:rFonts w:ascii="Century Gothic" w:hAnsi="Century Gothic"/>
        </w:rPr>
      </w:pPr>
    </w:p>
    <w:sectPr w:rsidR="005A1B00" w:rsidRPr="00406CC6" w:rsidSect="00270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72" w:rsidRDefault="00420C72" w:rsidP="0037086F">
      <w:pPr>
        <w:spacing w:after="0" w:line="240" w:lineRule="auto"/>
      </w:pPr>
      <w:r>
        <w:separator/>
      </w:r>
    </w:p>
  </w:endnote>
  <w:endnote w:type="continuationSeparator" w:id="0">
    <w:p w:rsidR="00420C72" w:rsidRDefault="00420C72" w:rsidP="0037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72" w:rsidRDefault="00420C72" w:rsidP="0037086F">
      <w:pPr>
        <w:spacing w:after="0" w:line="240" w:lineRule="auto"/>
      </w:pPr>
      <w:r>
        <w:separator/>
      </w:r>
    </w:p>
  </w:footnote>
  <w:footnote w:type="continuationSeparator" w:id="0">
    <w:p w:rsidR="00420C72" w:rsidRDefault="00420C72" w:rsidP="0037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2D9"/>
    <w:multiLevelType w:val="hybridMultilevel"/>
    <w:tmpl w:val="891C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346"/>
    <w:multiLevelType w:val="hybridMultilevel"/>
    <w:tmpl w:val="FC26064A"/>
    <w:lvl w:ilvl="0" w:tplc="4EDEF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5944"/>
    <w:multiLevelType w:val="hybridMultilevel"/>
    <w:tmpl w:val="844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6F"/>
    <w:rsid w:val="00043776"/>
    <w:rsid w:val="000D3C87"/>
    <w:rsid w:val="001655FD"/>
    <w:rsid w:val="00272FF0"/>
    <w:rsid w:val="0037070A"/>
    <w:rsid w:val="0037086F"/>
    <w:rsid w:val="0037394C"/>
    <w:rsid w:val="00406CC6"/>
    <w:rsid w:val="00420C72"/>
    <w:rsid w:val="0050090D"/>
    <w:rsid w:val="005201B0"/>
    <w:rsid w:val="006F6A1F"/>
    <w:rsid w:val="007271F9"/>
    <w:rsid w:val="00746818"/>
    <w:rsid w:val="00792A21"/>
    <w:rsid w:val="007F2CCC"/>
    <w:rsid w:val="0094525F"/>
    <w:rsid w:val="00A23492"/>
    <w:rsid w:val="00B2162D"/>
    <w:rsid w:val="00B62EFD"/>
    <w:rsid w:val="00DF7096"/>
    <w:rsid w:val="00F17B4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E85D"/>
  <w15:docId w15:val="{D8E87271-C4E6-4C60-9391-493490F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86F"/>
    <w:pPr>
      <w:ind w:left="720"/>
      <w:contextualSpacing/>
    </w:pPr>
  </w:style>
  <w:style w:type="table" w:styleId="TableGrid">
    <w:name w:val="Table Grid"/>
    <w:basedOn w:val="TableNormal"/>
    <w:uiPriority w:val="59"/>
    <w:rsid w:val="0037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6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ovethelibrary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.kraft@m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mitlesslibr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Claassen, Joyce (MNPS)</dc:creator>
  <cp:keywords/>
  <dc:description/>
  <cp:lastModifiedBy>Kraft, Stephanie K</cp:lastModifiedBy>
  <cp:revision>7</cp:revision>
  <dcterms:created xsi:type="dcterms:W3CDTF">2013-08-02T17:20:00Z</dcterms:created>
  <dcterms:modified xsi:type="dcterms:W3CDTF">2018-07-24T17:32:00Z</dcterms:modified>
</cp:coreProperties>
</file>